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5184"/>
      </w:tblGrid>
      <w:tr w:rsidR="00346377" w:rsidRPr="00160F14" w:rsidTr="00346377"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46377" w:rsidRPr="00073EFA" w:rsidRDefault="00346377" w:rsidP="00ED24F4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РЕСПУБЛИКА ТАТАРСТАН</w:t>
            </w: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tt-RU"/>
              </w:rPr>
            </w:pP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 xml:space="preserve">С О В Е Т </w:t>
            </w: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Нижнекамского муниципального района</w:t>
            </w: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073EFA">
                <w:rPr>
                  <w:rFonts w:ascii="Arial" w:hAnsi="Arial" w:cs="Arial"/>
                  <w:sz w:val="18"/>
                  <w:szCs w:val="18"/>
                  <w:lang w:val="tt-RU"/>
                </w:rPr>
                <w:t>423570, г</w:t>
              </w:r>
            </w:smartTag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.Нижнекамск, пр.Строителей,12</w:t>
            </w: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46377" w:rsidRPr="00073EFA" w:rsidRDefault="00346377" w:rsidP="00ED24F4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 xml:space="preserve">ТАТАРСТАН РЕСПУБЛИКАСЫ </w:t>
            </w: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tt-RU"/>
              </w:rPr>
            </w:pP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Түбән Кама муниципаль районы</w:t>
            </w: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С О В Е Т Ы</w:t>
            </w:r>
          </w:p>
          <w:p w:rsidR="00346377" w:rsidRPr="00073EFA" w:rsidRDefault="00346377" w:rsidP="00ED24F4">
            <w:pPr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</w:tr>
      <w:tr w:rsidR="00346377" w:rsidRPr="00160F14" w:rsidTr="00346377"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346377" w:rsidRPr="00073EFA" w:rsidRDefault="00346377" w:rsidP="00ED24F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tt-RU"/>
              </w:rPr>
            </w:pPr>
          </w:p>
        </w:tc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346377" w:rsidRPr="00073EFA" w:rsidRDefault="00346377" w:rsidP="00ED24F4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</w:p>
        </w:tc>
      </w:tr>
      <w:tr w:rsidR="00346377" w:rsidRPr="00160F14" w:rsidTr="00346377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346377" w:rsidRPr="00073EFA" w:rsidRDefault="00346377" w:rsidP="00ED24F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346377" w:rsidRPr="00073EFA" w:rsidRDefault="00346377" w:rsidP="00ED24F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  <w:t>К А Р А Р</w:t>
            </w: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</w:p>
        </w:tc>
      </w:tr>
      <w:tr w:rsidR="00346377" w:rsidRPr="00160F14" w:rsidTr="00346377">
        <w:trPr>
          <w:trHeight w:val="327"/>
        </w:trPr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195C84" w:rsidRPr="001D4B3B" w:rsidRDefault="00346377" w:rsidP="00195C84">
            <w:pPr>
              <w:rPr>
                <w:bCs/>
                <w:sz w:val="28"/>
                <w:szCs w:val="28"/>
                <w:lang w:val="tt-RU"/>
              </w:rPr>
            </w:pPr>
            <w:r w:rsidRPr="001D4B3B">
              <w:rPr>
                <w:bCs/>
                <w:sz w:val="28"/>
                <w:szCs w:val="28"/>
                <w:lang w:val="tt-RU"/>
              </w:rPr>
              <w:t xml:space="preserve">№ </w:t>
            </w:r>
            <w:r w:rsidR="00195C84">
              <w:rPr>
                <w:bCs/>
                <w:sz w:val="28"/>
                <w:szCs w:val="28"/>
                <w:lang w:val="tt-RU"/>
              </w:rPr>
              <w:t>57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346377" w:rsidRPr="001D4B3B" w:rsidRDefault="00033F5D" w:rsidP="00195C84">
            <w:pPr>
              <w:jc w:val="right"/>
              <w:rPr>
                <w:bCs/>
                <w:sz w:val="28"/>
                <w:szCs w:val="28"/>
                <w:lang w:val="tt-RU"/>
              </w:rPr>
            </w:pPr>
            <w:r>
              <w:rPr>
                <w:bCs/>
                <w:sz w:val="28"/>
                <w:szCs w:val="28"/>
                <w:lang w:val="tt-RU"/>
              </w:rPr>
              <w:t xml:space="preserve">2021 елның </w:t>
            </w:r>
            <w:r w:rsidR="00195C84">
              <w:rPr>
                <w:bCs/>
                <w:sz w:val="28"/>
                <w:szCs w:val="28"/>
                <w:lang w:val="tt-RU"/>
              </w:rPr>
              <w:t>13</w:t>
            </w:r>
            <w:r>
              <w:rPr>
                <w:bCs/>
                <w:sz w:val="28"/>
                <w:szCs w:val="28"/>
                <w:lang w:val="tt-RU"/>
              </w:rPr>
              <w:t xml:space="preserve"> сентябре</w:t>
            </w:r>
          </w:p>
        </w:tc>
      </w:tr>
    </w:tbl>
    <w:p w:rsidR="002672A5" w:rsidRPr="007D1BF2" w:rsidRDefault="002672A5" w:rsidP="004D7861">
      <w:pPr>
        <w:pStyle w:val="a3"/>
        <w:ind w:right="-1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600C59" w:rsidRDefault="00033F5D" w:rsidP="00033F5D">
      <w:pPr>
        <w:jc w:val="center"/>
        <w:rPr>
          <w:sz w:val="28"/>
          <w:szCs w:val="27"/>
          <w:lang w:val="tt-RU"/>
        </w:rPr>
      </w:pPr>
      <w:proofErr w:type="spellStart"/>
      <w:r>
        <w:rPr>
          <w:sz w:val="28"/>
          <w:szCs w:val="27"/>
        </w:rPr>
        <w:t>Түбән</w:t>
      </w:r>
      <w:proofErr w:type="spellEnd"/>
      <w:r>
        <w:rPr>
          <w:sz w:val="28"/>
          <w:szCs w:val="27"/>
        </w:rPr>
        <w:t xml:space="preserve"> Кама </w:t>
      </w:r>
      <w:proofErr w:type="spellStart"/>
      <w:r>
        <w:rPr>
          <w:sz w:val="28"/>
          <w:szCs w:val="27"/>
        </w:rPr>
        <w:t>муниципаль</w:t>
      </w:r>
      <w:proofErr w:type="spellEnd"/>
      <w:r>
        <w:rPr>
          <w:sz w:val="28"/>
          <w:szCs w:val="27"/>
        </w:rPr>
        <w:t xml:space="preserve"> район С</w:t>
      </w:r>
      <w:r w:rsidRPr="00033F5D">
        <w:rPr>
          <w:sz w:val="28"/>
          <w:szCs w:val="27"/>
        </w:rPr>
        <w:t>оветы</w:t>
      </w:r>
      <w:r>
        <w:rPr>
          <w:sz w:val="28"/>
          <w:szCs w:val="27"/>
          <w:lang w:val="tt-RU"/>
        </w:rPr>
        <w:t xml:space="preserve">ның </w:t>
      </w:r>
      <w:r w:rsidRPr="00033F5D">
        <w:rPr>
          <w:sz w:val="28"/>
          <w:szCs w:val="27"/>
          <w:lang w:val="tt-RU"/>
        </w:rPr>
        <w:t>«Түбән Кама муниципаль районы территориясендә көнкүреш һәм сәнәгать калдыкларын утильләштерү</w:t>
      </w:r>
      <w:r>
        <w:rPr>
          <w:sz w:val="28"/>
          <w:szCs w:val="27"/>
          <w:lang w:val="tt-RU"/>
        </w:rPr>
        <w:t>не</w:t>
      </w:r>
      <w:r w:rsidRPr="00033F5D">
        <w:rPr>
          <w:sz w:val="28"/>
          <w:szCs w:val="27"/>
          <w:lang w:val="tt-RU"/>
        </w:rPr>
        <w:t xml:space="preserve"> (күмү</w:t>
      </w:r>
      <w:r>
        <w:rPr>
          <w:sz w:val="28"/>
          <w:szCs w:val="27"/>
          <w:lang w:val="tt-RU"/>
        </w:rPr>
        <w:t>не</w:t>
      </w:r>
      <w:r w:rsidRPr="00033F5D">
        <w:rPr>
          <w:sz w:val="28"/>
          <w:szCs w:val="27"/>
          <w:lang w:val="tt-RU"/>
        </w:rPr>
        <w:t xml:space="preserve">) һәм эшкәртүне оештыру турында нигезләмәне раслау хакында» 2012 елның </w:t>
      </w:r>
    </w:p>
    <w:p w:rsidR="00033F5D" w:rsidRPr="00600C59" w:rsidRDefault="00033F5D" w:rsidP="00033F5D">
      <w:pPr>
        <w:jc w:val="center"/>
        <w:rPr>
          <w:sz w:val="28"/>
          <w:szCs w:val="27"/>
          <w:lang w:val="tt-RU"/>
        </w:rPr>
      </w:pPr>
      <w:r w:rsidRPr="00033F5D">
        <w:rPr>
          <w:sz w:val="28"/>
          <w:szCs w:val="27"/>
          <w:lang w:val="tt-RU"/>
        </w:rPr>
        <w:t>11 июлендәге 40 номерлы карары</w:t>
      </w:r>
      <w:r>
        <w:rPr>
          <w:sz w:val="28"/>
          <w:szCs w:val="27"/>
          <w:lang w:val="tt-RU"/>
        </w:rPr>
        <w:t>н</w:t>
      </w:r>
      <w:r w:rsidRPr="00600C59">
        <w:rPr>
          <w:sz w:val="28"/>
          <w:szCs w:val="27"/>
          <w:lang w:val="tt-RU"/>
        </w:rPr>
        <w:t xml:space="preserve"> үз көчен югалткан дип тану турында</w:t>
      </w:r>
    </w:p>
    <w:p w:rsidR="00C06205" w:rsidRPr="00600C59" w:rsidRDefault="00C06205" w:rsidP="00C06205">
      <w:pPr>
        <w:ind w:firstLine="708"/>
        <w:rPr>
          <w:sz w:val="28"/>
          <w:szCs w:val="27"/>
          <w:lang w:val="tt-RU"/>
        </w:rPr>
      </w:pPr>
    </w:p>
    <w:p w:rsidR="00346377" w:rsidRPr="00600C59" w:rsidRDefault="00346377" w:rsidP="00C06205">
      <w:pPr>
        <w:ind w:firstLine="708"/>
        <w:rPr>
          <w:sz w:val="28"/>
          <w:szCs w:val="27"/>
          <w:lang w:val="tt-RU"/>
        </w:rPr>
      </w:pPr>
    </w:p>
    <w:p w:rsidR="00033F5D" w:rsidRPr="00195C84" w:rsidRDefault="00033F5D" w:rsidP="00D83702">
      <w:pPr>
        <w:ind w:firstLine="708"/>
        <w:jc w:val="both"/>
        <w:rPr>
          <w:sz w:val="28"/>
          <w:szCs w:val="27"/>
          <w:lang w:val="tt-RU"/>
        </w:rPr>
      </w:pPr>
      <w:r w:rsidRPr="00600C59">
        <w:rPr>
          <w:sz w:val="28"/>
          <w:szCs w:val="27"/>
          <w:lang w:val="tt-RU"/>
        </w:rPr>
        <w:t xml:space="preserve"> </w:t>
      </w:r>
      <w:r w:rsidRPr="00195C84">
        <w:rPr>
          <w:sz w:val="28"/>
          <w:szCs w:val="27"/>
          <w:lang w:val="tt-RU"/>
        </w:rPr>
        <w:t>«Җитештерү һәм куллану калдыклары турында</w:t>
      </w:r>
      <w:r>
        <w:rPr>
          <w:sz w:val="28"/>
          <w:szCs w:val="27"/>
          <w:lang w:val="tt-RU"/>
        </w:rPr>
        <w:t>»</w:t>
      </w:r>
      <w:r w:rsidRPr="00195C84">
        <w:rPr>
          <w:sz w:val="28"/>
          <w:szCs w:val="27"/>
          <w:lang w:val="tt-RU"/>
        </w:rPr>
        <w:t xml:space="preserve"> 1998 елның 24 июнендәге 89-ФЗ номерлы Федераль законның 8 статьясы нигезендә</w:t>
      </w:r>
      <w:r>
        <w:rPr>
          <w:sz w:val="28"/>
          <w:szCs w:val="27"/>
          <w:lang w:val="tt-RU"/>
        </w:rPr>
        <w:t>,</w:t>
      </w:r>
      <w:r w:rsidRPr="00195C84">
        <w:rPr>
          <w:sz w:val="28"/>
          <w:szCs w:val="27"/>
          <w:lang w:val="tt-RU"/>
        </w:rPr>
        <w:t xml:space="preserve"> Түбән Кама муниципаль район Советы</w:t>
      </w:r>
    </w:p>
    <w:p w:rsidR="00600C59" w:rsidRPr="00195C84" w:rsidRDefault="00600C59" w:rsidP="00D83702">
      <w:pPr>
        <w:ind w:firstLine="708"/>
        <w:jc w:val="both"/>
        <w:rPr>
          <w:sz w:val="28"/>
          <w:szCs w:val="27"/>
          <w:lang w:val="tt-RU"/>
        </w:rPr>
      </w:pPr>
    </w:p>
    <w:p w:rsidR="00C06205" w:rsidRPr="00033F5D" w:rsidRDefault="00033F5D" w:rsidP="00033F5D">
      <w:pPr>
        <w:jc w:val="both"/>
        <w:rPr>
          <w:sz w:val="28"/>
          <w:szCs w:val="27"/>
          <w:lang w:val="tt-RU"/>
        </w:rPr>
      </w:pPr>
      <w:r>
        <w:rPr>
          <w:sz w:val="28"/>
          <w:szCs w:val="27"/>
          <w:lang w:val="tt-RU"/>
        </w:rPr>
        <w:t xml:space="preserve">          КАРАР БИРӘ:</w:t>
      </w:r>
    </w:p>
    <w:p w:rsidR="00C06205" w:rsidRPr="00600C59" w:rsidRDefault="00C06205" w:rsidP="00C06205">
      <w:pPr>
        <w:ind w:firstLine="708"/>
        <w:rPr>
          <w:b/>
          <w:sz w:val="28"/>
          <w:szCs w:val="27"/>
          <w:lang w:val="tt-RU"/>
        </w:rPr>
      </w:pPr>
    </w:p>
    <w:p w:rsidR="00033F5D" w:rsidRPr="00600C59" w:rsidRDefault="00033F5D" w:rsidP="00033F5D">
      <w:pPr>
        <w:tabs>
          <w:tab w:val="left" w:pos="993"/>
        </w:tabs>
        <w:ind w:firstLine="709"/>
        <w:jc w:val="both"/>
        <w:rPr>
          <w:sz w:val="28"/>
          <w:szCs w:val="27"/>
          <w:lang w:val="tt-RU"/>
        </w:rPr>
      </w:pPr>
      <w:r w:rsidRPr="00600C59">
        <w:rPr>
          <w:sz w:val="28"/>
          <w:szCs w:val="27"/>
          <w:lang w:val="tt-RU"/>
        </w:rPr>
        <w:t>Түбән Кама муниципаль район Советының «Түбән Кама муниципаль районы территориясендә көнкүреш һәм сәнәгать калдыкларын утильләштерүне (күмүне) һәм эшкәртүне оештыру турында нигезләмәне раслау хакында» 2012 елның 11 июлендәге 40 номерлы карары</w:t>
      </w:r>
      <w:r w:rsidR="0075789A">
        <w:rPr>
          <w:sz w:val="28"/>
          <w:szCs w:val="27"/>
          <w:lang w:val="tt-RU"/>
        </w:rPr>
        <w:t>н</w:t>
      </w:r>
      <w:r w:rsidRPr="00600C59">
        <w:rPr>
          <w:sz w:val="28"/>
          <w:szCs w:val="27"/>
          <w:lang w:val="tt-RU"/>
        </w:rPr>
        <w:t xml:space="preserve"> үз көчен югалткан дип танырга.</w:t>
      </w:r>
    </w:p>
    <w:p w:rsidR="00A15B57" w:rsidRDefault="00A15B57" w:rsidP="00A15B57">
      <w:pPr>
        <w:tabs>
          <w:tab w:val="left" w:pos="993"/>
        </w:tabs>
        <w:ind w:left="1068"/>
        <w:rPr>
          <w:sz w:val="28"/>
          <w:szCs w:val="27"/>
          <w:lang w:val="tt-RU"/>
        </w:rPr>
      </w:pPr>
    </w:p>
    <w:p w:rsidR="00195C84" w:rsidRPr="00600C59" w:rsidRDefault="00195C84" w:rsidP="00A15B57">
      <w:pPr>
        <w:tabs>
          <w:tab w:val="left" w:pos="993"/>
        </w:tabs>
        <w:ind w:left="1068"/>
        <w:rPr>
          <w:sz w:val="28"/>
          <w:szCs w:val="27"/>
          <w:lang w:val="tt-RU"/>
        </w:rPr>
      </w:pPr>
      <w:bookmarkStart w:id="0" w:name="_GoBack"/>
      <w:bookmarkEnd w:id="0"/>
    </w:p>
    <w:p w:rsidR="00033F5D" w:rsidRPr="00600C59" w:rsidRDefault="00A15B57" w:rsidP="00033F5D">
      <w:pPr>
        <w:tabs>
          <w:tab w:val="left" w:pos="993"/>
        </w:tabs>
        <w:ind w:left="1068"/>
        <w:rPr>
          <w:sz w:val="28"/>
          <w:szCs w:val="27"/>
          <w:lang w:val="tt-RU"/>
        </w:rPr>
      </w:pPr>
      <w:r w:rsidRPr="00600C59">
        <w:rPr>
          <w:sz w:val="28"/>
          <w:szCs w:val="27"/>
          <w:lang w:val="tt-RU"/>
        </w:rPr>
        <w:tab/>
      </w:r>
    </w:p>
    <w:p w:rsidR="00600C59" w:rsidRDefault="00033F5D" w:rsidP="00033F5D">
      <w:pPr>
        <w:tabs>
          <w:tab w:val="left" w:pos="993"/>
        </w:tabs>
        <w:rPr>
          <w:sz w:val="28"/>
          <w:szCs w:val="27"/>
        </w:rPr>
      </w:pPr>
      <w:proofErr w:type="spellStart"/>
      <w:r w:rsidRPr="00033F5D">
        <w:rPr>
          <w:sz w:val="28"/>
          <w:szCs w:val="27"/>
        </w:rPr>
        <w:t>Түбән</w:t>
      </w:r>
      <w:proofErr w:type="spellEnd"/>
      <w:r w:rsidRPr="00033F5D">
        <w:rPr>
          <w:sz w:val="28"/>
          <w:szCs w:val="27"/>
        </w:rPr>
        <w:t xml:space="preserve"> Кама </w:t>
      </w:r>
      <w:proofErr w:type="spellStart"/>
      <w:r w:rsidRPr="00033F5D">
        <w:rPr>
          <w:sz w:val="28"/>
          <w:szCs w:val="27"/>
        </w:rPr>
        <w:t>муниципаль</w:t>
      </w:r>
      <w:proofErr w:type="spellEnd"/>
      <w:r w:rsidRPr="00033F5D">
        <w:rPr>
          <w:sz w:val="28"/>
          <w:szCs w:val="27"/>
        </w:rPr>
        <w:t xml:space="preserve"> </w:t>
      </w:r>
    </w:p>
    <w:p w:rsidR="00A15B57" w:rsidRPr="00346377" w:rsidRDefault="00033F5D" w:rsidP="00A15B57">
      <w:pPr>
        <w:tabs>
          <w:tab w:val="left" w:pos="993"/>
        </w:tabs>
        <w:rPr>
          <w:sz w:val="28"/>
          <w:szCs w:val="27"/>
        </w:rPr>
      </w:pPr>
      <w:r w:rsidRPr="00033F5D">
        <w:rPr>
          <w:sz w:val="28"/>
          <w:szCs w:val="27"/>
        </w:rPr>
        <w:t>районы</w:t>
      </w:r>
      <w:r w:rsidR="00A15B57" w:rsidRPr="00033F5D">
        <w:rPr>
          <w:sz w:val="28"/>
          <w:szCs w:val="27"/>
        </w:rPr>
        <w:tab/>
      </w:r>
      <w:proofErr w:type="spellStart"/>
      <w:r>
        <w:rPr>
          <w:sz w:val="28"/>
          <w:szCs w:val="27"/>
        </w:rPr>
        <w:t>Башлыгы</w:t>
      </w:r>
      <w:proofErr w:type="spellEnd"/>
      <w:r w:rsidR="00A15B57" w:rsidRPr="00346377">
        <w:rPr>
          <w:sz w:val="28"/>
          <w:szCs w:val="27"/>
        </w:rPr>
        <w:tab/>
        <w:t xml:space="preserve">                                                          </w:t>
      </w:r>
      <w:r w:rsidR="00434E09" w:rsidRPr="00346377">
        <w:rPr>
          <w:sz w:val="28"/>
          <w:szCs w:val="27"/>
        </w:rPr>
        <w:t xml:space="preserve">   </w:t>
      </w:r>
      <w:r w:rsidR="00A15B57" w:rsidRPr="00346377">
        <w:rPr>
          <w:sz w:val="28"/>
          <w:szCs w:val="27"/>
        </w:rPr>
        <w:t xml:space="preserve">     </w:t>
      </w:r>
      <w:r w:rsidR="00346377">
        <w:rPr>
          <w:sz w:val="28"/>
          <w:szCs w:val="27"/>
        </w:rPr>
        <w:t xml:space="preserve">     </w:t>
      </w:r>
      <w:r w:rsidR="00600C59">
        <w:rPr>
          <w:sz w:val="28"/>
          <w:szCs w:val="27"/>
          <w:lang w:val="tt-RU"/>
        </w:rPr>
        <w:t xml:space="preserve">            </w:t>
      </w:r>
      <w:proofErr w:type="spellStart"/>
      <w:r w:rsidR="00346377" w:rsidRPr="00346377">
        <w:rPr>
          <w:sz w:val="28"/>
          <w:szCs w:val="27"/>
        </w:rPr>
        <w:t>А.Р.</w:t>
      </w:r>
      <w:r w:rsidR="00A15B57" w:rsidRPr="00346377">
        <w:rPr>
          <w:sz w:val="28"/>
          <w:szCs w:val="27"/>
        </w:rPr>
        <w:t>Метшин</w:t>
      </w:r>
      <w:proofErr w:type="spellEnd"/>
    </w:p>
    <w:p w:rsidR="00A15B57" w:rsidRDefault="00A15B57" w:rsidP="00A15B57">
      <w:pPr>
        <w:tabs>
          <w:tab w:val="left" w:pos="993"/>
        </w:tabs>
        <w:ind w:left="709"/>
        <w:rPr>
          <w:sz w:val="27"/>
          <w:szCs w:val="27"/>
        </w:rPr>
      </w:pPr>
    </w:p>
    <w:p w:rsidR="00A15B57" w:rsidRDefault="00A15B57" w:rsidP="00EB39BD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A15B57" w:rsidRDefault="00A15B57" w:rsidP="00EB39BD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A15B57" w:rsidRDefault="00A15B57" w:rsidP="00EB39BD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A15B57" w:rsidRDefault="00A15B57" w:rsidP="00EB39BD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A15B57" w:rsidRDefault="00A15B57" w:rsidP="00EB39BD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A15B57" w:rsidRDefault="00A15B57" w:rsidP="00EB39BD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A15B57" w:rsidRDefault="00A15B57" w:rsidP="00EB39BD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A15B57" w:rsidRDefault="00A15B57" w:rsidP="00EB39BD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A15B57" w:rsidRDefault="00A15B57" w:rsidP="00EB39BD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A15B57" w:rsidRDefault="00A15B57" w:rsidP="00EB39BD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A15B57" w:rsidRDefault="00A15B57" w:rsidP="00EB39BD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374920" w:rsidRPr="00A15B57" w:rsidRDefault="00374920" w:rsidP="00434E09"/>
    <w:sectPr w:rsidR="00374920" w:rsidRPr="00A15B57" w:rsidSect="00346377">
      <w:pgSz w:w="11906" w:h="16838"/>
      <w:pgMar w:top="1135" w:right="566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05BD8"/>
    <w:multiLevelType w:val="hybridMultilevel"/>
    <w:tmpl w:val="AA368B78"/>
    <w:lvl w:ilvl="0" w:tplc="85C0C1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9A28EB"/>
    <w:multiLevelType w:val="hybridMultilevel"/>
    <w:tmpl w:val="D5268B16"/>
    <w:lvl w:ilvl="0" w:tplc="6CBE1D0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3" w15:restartNumberingAfterBreak="0">
    <w:nsid w:val="33B30FE5"/>
    <w:multiLevelType w:val="hybridMultilevel"/>
    <w:tmpl w:val="79005248"/>
    <w:lvl w:ilvl="0" w:tplc="A19C74BE">
      <w:start w:val="1"/>
      <w:numFmt w:val="bullet"/>
      <w:lvlText w:val="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4" w15:restartNumberingAfterBreak="0">
    <w:nsid w:val="4DC36D25"/>
    <w:multiLevelType w:val="multilevel"/>
    <w:tmpl w:val="E5C6737A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5" w15:restartNumberingAfterBreak="0">
    <w:nsid w:val="5C2378E4"/>
    <w:multiLevelType w:val="multilevel"/>
    <w:tmpl w:val="07603DA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6" w15:restartNumberingAfterBreak="0">
    <w:nsid w:val="718F4FCD"/>
    <w:multiLevelType w:val="multilevel"/>
    <w:tmpl w:val="B17C5AF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E00008"/>
    <w:multiLevelType w:val="hybridMultilevel"/>
    <w:tmpl w:val="767C1024"/>
    <w:lvl w:ilvl="0" w:tplc="08888B5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2CF4782"/>
    <w:multiLevelType w:val="multilevel"/>
    <w:tmpl w:val="F79C9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7E886AA6"/>
    <w:multiLevelType w:val="multilevel"/>
    <w:tmpl w:val="40D492E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2A5"/>
    <w:rsid w:val="0000213C"/>
    <w:rsid w:val="00033F5D"/>
    <w:rsid w:val="00035C67"/>
    <w:rsid w:val="00050DFA"/>
    <w:rsid w:val="00054977"/>
    <w:rsid w:val="000A20B8"/>
    <w:rsid w:val="000A722E"/>
    <w:rsid w:val="001373EE"/>
    <w:rsid w:val="00154553"/>
    <w:rsid w:val="001659BF"/>
    <w:rsid w:val="001710DC"/>
    <w:rsid w:val="001912E0"/>
    <w:rsid w:val="00195C84"/>
    <w:rsid w:val="001B2403"/>
    <w:rsid w:val="001D08F5"/>
    <w:rsid w:val="001E4AE9"/>
    <w:rsid w:val="00226352"/>
    <w:rsid w:val="0024620C"/>
    <w:rsid w:val="002672A5"/>
    <w:rsid w:val="002817C5"/>
    <w:rsid w:val="002A31EC"/>
    <w:rsid w:val="002C000F"/>
    <w:rsid w:val="00300B1C"/>
    <w:rsid w:val="00307E34"/>
    <w:rsid w:val="003223D6"/>
    <w:rsid w:val="00346377"/>
    <w:rsid w:val="00362516"/>
    <w:rsid w:val="00374920"/>
    <w:rsid w:val="003920D3"/>
    <w:rsid w:val="003946B1"/>
    <w:rsid w:val="003B1078"/>
    <w:rsid w:val="003B5271"/>
    <w:rsid w:val="003E3BBB"/>
    <w:rsid w:val="00412CD4"/>
    <w:rsid w:val="00434E09"/>
    <w:rsid w:val="00443052"/>
    <w:rsid w:val="0046507A"/>
    <w:rsid w:val="00494E7A"/>
    <w:rsid w:val="004956BF"/>
    <w:rsid w:val="004A7A01"/>
    <w:rsid w:val="004D7861"/>
    <w:rsid w:val="004D7D6F"/>
    <w:rsid w:val="0051322E"/>
    <w:rsid w:val="005574E9"/>
    <w:rsid w:val="00570C3C"/>
    <w:rsid w:val="00571FE8"/>
    <w:rsid w:val="005907E5"/>
    <w:rsid w:val="00592BE0"/>
    <w:rsid w:val="005B12A6"/>
    <w:rsid w:val="005B146E"/>
    <w:rsid w:val="005C14E0"/>
    <w:rsid w:val="005D1E0F"/>
    <w:rsid w:val="00600C59"/>
    <w:rsid w:val="006D3DC0"/>
    <w:rsid w:val="00731F90"/>
    <w:rsid w:val="00740BBB"/>
    <w:rsid w:val="0075789A"/>
    <w:rsid w:val="00766280"/>
    <w:rsid w:val="00775813"/>
    <w:rsid w:val="00775F9A"/>
    <w:rsid w:val="007975CD"/>
    <w:rsid w:val="007A0B58"/>
    <w:rsid w:val="007D1BF2"/>
    <w:rsid w:val="00816F90"/>
    <w:rsid w:val="008A29B7"/>
    <w:rsid w:val="008C0BCA"/>
    <w:rsid w:val="008C3263"/>
    <w:rsid w:val="008C4D1D"/>
    <w:rsid w:val="008D1C7B"/>
    <w:rsid w:val="008D5BF5"/>
    <w:rsid w:val="008D73A8"/>
    <w:rsid w:val="008E3729"/>
    <w:rsid w:val="00913123"/>
    <w:rsid w:val="009252AD"/>
    <w:rsid w:val="00942AB3"/>
    <w:rsid w:val="00950B30"/>
    <w:rsid w:val="009646F2"/>
    <w:rsid w:val="009A1D40"/>
    <w:rsid w:val="009C39EF"/>
    <w:rsid w:val="009C5D68"/>
    <w:rsid w:val="009D769A"/>
    <w:rsid w:val="009F2F5B"/>
    <w:rsid w:val="00A0215D"/>
    <w:rsid w:val="00A15B57"/>
    <w:rsid w:val="00A35F27"/>
    <w:rsid w:val="00A5646D"/>
    <w:rsid w:val="00A65A0A"/>
    <w:rsid w:val="00A671AB"/>
    <w:rsid w:val="00A671BA"/>
    <w:rsid w:val="00A70D31"/>
    <w:rsid w:val="00A80E22"/>
    <w:rsid w:val="00A90C1A"/>
    <w:rsid w:val="00AA1D0D"/>
    <w:rsid w:val="00AA2922"/>
    <w:rsid w:val="00AB1BD0"/>
    <w:rsid w:val="00AB5EDD"/>
    <w:rsid w:val="00AB6C80"/>
    <w:rsid w:val="00AC4715"/>
    <w:rsid w:val="00B13E23"/>
    <w:rsid w:val="00B41097"/>
    <w:rsid w:val="00B5008B"/>
    <w:rsid w:val="00B51756"/>
    <w:rsid w:val="00B71099"/>
    <w:rsid w:val="00B827C1"/>
    <w:rsid w:val="00B86F70"/>
    <w:rsid w:val="00BA6CA6"/>
    <w:rsid w:val="00BD318F"/>
    <w:rsid w:val="00BE2C07"/>
    <w:rsid w:val="00C06205"/>
    <w:rsid w:val="00C32AF2"/>
    <w:rsid w:val="00C57430"/>
    <w:rsid w:val="00C61275"/>
    <w:rsid w:val="00C734B0"/>
    <w:rsid w:val="00C85E04"/>
    <w:rsid w:val="00C92F9A"/>
    <w:rsid w:val="00C93F4D"/>
    <w:rsid w:val="00C94165"/>
    <w:rsid w:val="00CA1810"/>
    <w:rsid w:val="00CC5851"/>
    <w:rsid w:val="00CD4075"/>
    <w:rsid w:val="00D12457"/>
    <w:rsid w:val="00D40B69"/>
    <w:rsid w:val="00D60D8C"/>
    <w:rsid w:val="00D81EF6"/>
    <w:rsid w:val="00D83702"/>
    <w:rsid w:val="00D976D0"/>
    <w:rsid w:val="00DC268D"/>
    <w:rsid w:val="00DD3565"/>
    <w:rsid w:val="00DE4BAE"/>
    <w:rsid w:val="00DF4B7A"/>
    <w:rsid w:val="00E23E21"/>
    <w:rsid w:val="00E25741"/>
    <w:rsid w:val="00E438B7"/>
    <w:rsid w:val="00E82CF2"/>
    <w:rsid w:val="00E843B7"/>
    <w:rsid w:val="00EB39BD"/>
    <w:rsid w:val="00EC2A41"/>
    <w:rsid w:val="00EC2B27"/>
    <w:rsid w:val="00ED24F4"/>
    <w:rsid w:val="00EE3D60"/>
    <w:rsid w:val="00FA0BDE"/>
    <w:rsid w:val="00FA6BB6"/>
    <w:rsid w:val="00FB34D9"/>
    <w:rsid w:val="00FC2B15"/>
    <w:rsid w:val="00FD26BC"/>
    <w:rsid w:val="00FD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D49846"/>
  <w15:chartTrackingRefBased/>
  <w15:docId w15:val="{81B43C0C-4353-4524-BFA7-2CBECB19B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2A5"/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672A5"/>
    <w:pPr>
      <w:ind w:right="-1192"/>
    </w:pPr>
    <w:rPr>
      <w:rFonts w:ascii="Arial" w:eastAsia="Times New Roman" w:hAnsi="Arial"/>
      <w:szCs w:val="20"/>
      <w:lang w:eastAsia="ru-RU"/>
    </w:rPr>
  </w:style>
  <w:style w:type="paragraph" w:customStyle="1" w:styleId="ConsPlusNormal">
    <w:name w:val="ConsPlusNormal"/>
    <w:rsid w:val="00E843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843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E843B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70D31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B50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8D1C7B"/>
    <w:pPr>
      <w:spacing w:before="100" w:beforeAutospacing="1" w:after="115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исполнительного комитета Нижнекамского муниципального района Республики Татарстан</vt:lpstr>
    </vt:vector>
  </TitlesOfParts>
  <Company>Организация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исполнительного комитета Нижнекамского муниципального района Республики Татарстан</dc:title>
  <dc:subject/>
  <dc:creator>Прав отдел</dc:creator>
  <cp:keywords/>
  <cp:lastModifiedBy>204-Галиева</cp:lastModifiedBy>
  <cp:revision>6</cp:revision>
  <cp:lastPrinted>2021-09-09T07:12:00Z</cp:lastPrinted>
  <dcterms:created xsi:type="dcterms:W3CDTF">2021-09-09T12:08:00Z</dcterms:created>
  <dcterms:modified xsi:type="dcterms:W3CDTF">2021-09-13T12:04:00Z</dcterms:modified>
</cp:coreProperties>
</file>